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590"/>
        <w:gridCol w:w="985"/>
        <w:gridCol w:w="1080"/>
        <w:gridCol w:w="1080"/>
        <w:gridCol w:w="1069"/>
        <w:gridCol w:w="1520"/>
        <w:gridCol w:w="5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仙游县2020年编外合同教师招聘报名登记表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2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入学前户籍所在地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证件号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教师资格种类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教师资格任教学科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照顾类别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是否师范类专业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是否普通全日制</w:t>
            </w: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最终学历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外语语种水平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其他水平证书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2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主要简历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报考岗位类别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选择笔试考区</w:t>
            </w:r>
          </w:p>
        </w:tc>
        <w:tc>
          <w:tcPr>
            <w:tcW w:w="36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仙游县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本人确认以上所填信息真实、准确。如有不实导致被取消录用资格，本人愿负全责。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应聘者签名：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13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     日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24D5"/>
    <w:rsid w:val="239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2020-03-10T09:45:00Z</dcterms:created>
  <dc:creator>嫣然一笑终成梦</dc:creator>
  <cp:lastModifiedBy>嫣然一笑终成梦</cp:lastModifiedBy>
  <dcterms:modified xsi:type="dcterms:W3CDTF">2020-03-10T09:45:32Z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