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30" w:lineRule="atLeast"/>
        <w:ind w:left="0" w:right="0"/>
        <w:jc w:val="both"/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4A4A4A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</w:t>
      </w:r>
    </w:p>
    <w:tbl>
      <w:tblPr>
        <w:tblW w:w="9923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1596"/>
        <w:gridCol w:w="1076"/>
        <w:gridCol w:w="974"/>
        <w:gridCol w:w="110"/>
        <w:gridCol w:w="760"/>
        <w:gridCol w:w="561"/>
        <w:gridCol w:w="3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审核事由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Style w:val="4"/>
                <w:rFonts w:hint="default" w:ascii="Times New Roman" w:hAnsi="Times New Roman" w:eastAsia="宋体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年惠安县公开招聘教师拟录聘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单位或住址</w:t>
            </w: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（单位或村居盖章）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5250" w:firstLineChars="250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（盖  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65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（盖    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840" w:firstLineChars="40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   月    日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65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（盖    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957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注：（1</w:t>
            </w:r>
            <w:r>
              <w:rPr>
                <w:rFonts w:hint="default" w:ascii="Times New Roman" w:hAnsi="Times New Roman" w:eastAsia="宋体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）“审核事由”一栏填写：①评先评优；②晋职晋级；③入党及党员转正；④公务员或企事业单位招考、录用或调动；⑤根据相关文件规定需综治审核的其它事项。（</w:t>
            </w: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）此表需原件一式三份，县、镇综治办分别存档一份，随材料呈报一份。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30" w:lineRule="atLeast"/>
        <w:ind w:left="0" w:right="0"/>
        <w:jc w:val="center"/>
      </w:pPr>
      <w:r>
        <w:rPr>
          <w:rStyle w:val="4"/>
          <w:rFonts w:hint="default" w:ascii="Times New Roman" w:hAnsi="Times New Roman" w:eastAsia="黑体" w:cs="Times New Roman"/>
          <w:color w:val="4A4A4A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惠</w:t>
      </w:r>
      <w:r>
        <w:rPr>
          <w:rStyle w:val="4"/>
          <w:rFonts w:hint="eastAsia" w:ascii="黑体" w:hAnsi="宋体" w:eastAsia="黑体" w:cs="黑体"/>
          <w:color w:val="4A4A4A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Style w:val="4"/>
          <w:rFonts w:hint="default" w:ascii="Times New Roman" w:hAnsi="Times New Roman" w:eastAsia="黑体" w:cs="Times New Roman"/>
          <w:color w:val="4A4A4A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安</w:t>
      </w:r>
      <w:r>
        <w:rPr>
          <w:rStyle w:val="4"/>
          <w:rFonts w:hint="eastAsia" w:ascii="黑体" w:hAnsi="宋体" w:eastAsia="黑体" w:cs="黑体"/>
          <w:color w:val="4A4A4A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Style w:val="4"/>
          <w:rFonts w:hint="default" w:ascii="Times New Roman" w:hAnsi="Times New Roman" w:eastAsia="黑体" w:cs="Times New Roman"/>
          <w:color w:val="4A4A4A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县</w:t>
      </w:r>
      <w:r>
        <w:rPr>
          <w:rStyle w:val="4"/>
          <w:rFonts w:hint="eastAsia" w:ascii="黑体" w:hAnsi="宋体" w:eastAsia="黑体" w:cs="黑体"/>
          <w:color w:val="4A4A4A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Style w:val="4"/>
          <w:rFonts w:hint="default" w:ascii="Times New Roman" w:hAnsi="Times New Roman" w:eastAsia="黑体" w:cs="Times New Roman"/>
          <w:color w:val="4A4A4A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综</w:t>
      </w:r>
      <w:r>
        <w:rPr>
          <w:rStyle w:val="4"/>
          <w:rFonts w:hint="eastAsia" w:ascii="黑体" w:hAnsi="宋体" w:eastAsia="黑体" w:cs="黑体"/>
          <w:color w:val="4A4A4A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Style w:val="4"/>
          <w:rFonts w:hint="default" w:ascii="Times New Roman" w:hAnsi="Times New Roman" w:eastAsia="黑体" w:cs="Times New Roman"/>
          <w:color w:val="4A4A4A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治</w:t>
      </w:r>
      <w:r>
        <w:rPr>
          <w:rStyle w:val="4"/>
          <w:rFonts w:hint="eastAsia" w:ascii="黑体" w:hAnsi="宋体" w:eastAsia="黑体" w:cs="黑体"/>
          <w:color w:val="4A4A4A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Style w:val="4"/>
          <w:rFonts w:hint="default" w:ascii="Times New Roman" w:hAnsi="Times New Roman" w:eastAsia="黑体" w:cs="Times New Roman"/>
          <w:color w:val="4A4A4A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情</w:t>
      </w:r>
      <w:r>
        <w:rPr>
          <w:rStyle w:val="4"/>
          <w:rFonts w:hint="eastAsia" w:ascii="黑体" w:hAnsi="宋体" w:eastAsia="黑体" w:cs="黑体"/>
          <w:color w:val="4A4A4A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Style w:val="4"/>
          <w:rFonts w:hint="default" w:ascii="Times New Roman" w:hAnsi="Times New Roman" w:eastAsia="黑体" w:cs="Times New Roman"/>
          <w:color w:val="4A4A4A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况</w:t>
      </w:r>
      <w:r>
        <w:rPr>
          <w:rStyle w:val="4"/>
          <w:rFonts w:hint="eastAsia" w:ascii="黑体" w:hAnsi="宋体" w:eastAsia="黑体" w:cs="黑体"/>
          <w:color w:val="4A4A4A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Style w:val="4"/>
          <w:rFonts w:hint="default" w:ascii="Times New Roman" w:hAnsi="Times New Roman" w:eastAsia="黑体" w:cs="Times New Roman"/>
          <w:color w:val="4A4A4A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审</w:t>
      </w:r>
      <w:r>
        <w:rPr>
          <w:rStyle w:val="4"/>
          <w:rFonts w:hint="eastAsia" w:ascii="黑体" w:hAnsi="宋体" w:eastAsia="黑体" w:cs="黑体"/>
          <w:color w:val="4A4A4A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Style w:val="4"/>
          <w:rFonts w:hint="default" w:ascii="Times New Roman" w:hAnsi="Times New Roman" w:eastAsia="黑体" w:cs="Times New Roman"/>
          <w:color w:val="4A4A4A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核</w:t>
      </w:r>
      <w:r>
        <w:rPr>
          <w:rStyle w:val="4"/>
          <w:rFonts w:hint="eastAsia" w:ascii="黑体" w:hAnsi="宋体" w:eastAsia="黑体" w:cs="黑体"/>
          <w:color w:val="4A4A4A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Style w:val="4"/>
          <w:rFonts w:hint="default" w:ascii="Times New Roman" w:hAnsi="Times New Roman" w:eastAsia="黑体" w:cs="Times New Roman"/>
          <w:color w:val="4A4A4A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30" w:lineRule="atLeast"/>
        <w:ind w:left="840" w:right="0" w:hanging="840"/>
        <w:jc w:val="right"/>
      </w:pPr>
      <w:r>
        <w:rPr>
          <w:rFonts w:hint="eastAsia" w:ascii="宋体" w:hAnsi="宋体" w:eastAsia="宋体" w:cs="宋体"/>
          <w:color w:val="4A4A4A"/>
          <w:kern w:val="2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color w:val="4A4A4A"/>
          <w:kern w:val="2"/>
          <w:sz w:val="21"/>
          <w:szCs w:val="21"/>
          <w:bdr w:val="none" w:color="auto" w:sz="0" w:space="0"/>
          <w:shd w:val="clear" w:fill="FFFFFF"/>
          <w:lang w:val="en-US" w:eastAsia="zh-CN" w:bidi="ar"/>
        </w:rPr>
        <w:t>惠安县社会管理综合治理委员会办公室制</w:t>
      </w:r>
    </w:p>
    <w:p>
      <w:pPr>
        <w:pStyle w:val="10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028A7"/>
    <w:rsid w:val="0CE0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A4A4A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4A4A4A"/>
      <w:u w:val="none"/>
    </w:rPr>
  </w:style>
  <w:style w:type="character" w:customStyle="1" w:styleId="8">
    <w:name w:val="bsharetext"/>
    <w:basedOn w:val="3"/>
    <w:uiPriority w:val="0"/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2019-05-28T03:05:00Z</dcterms:created>
  <dc:creator>Dell</dc:creator>
  <cp:lastModifiedBy>Dell</cp:lastModifiedBy>
  <dcterms:modified xsi:type="dcterms:W3CDTF">2019-05-28T03:05:42Z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